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F9" w:rsidRDefault="00FF32F9" w:rsidP="0062172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ПРОЕКТ</w:t>
      </w:r>
    </w:p>
    <w:p w:rsidR="00621720" w:rsidRPr="00F6727E" w:rsidRDefault="00621720" w:rsidP="0062172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621720" w:rsidRPr="00F6727E" w:rsidRDefault="00621720" w:rsidP="00621720">
      <w:pPr>
        <w:pStyle w:val="af8"/>
      </w:pPr>
      <w:r w:rsidRPr="00F6727E">
        <w:t>ВОРОНЕЖСКОЙ ОБЛАСТИ</w:t>
      </w:r>
    </w:p>
    <w:p w:rsidR="00991AAD" w:rsidRPr="00115CDB" w:rsidRDefault="00991AAD" w:rsidP="00991AAD">
      <w:pPr>
        <w:tabs>
          <w:tab w:val="left" w:pos="11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5BE" w:rsidRPr="00115CDB" w:rsidRDefault="00991AAD" w:rsidP="00991AAD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115CD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91AAD" w:rsidRPr="00115CDB" w:rsidRDefault="00991AAD" w:rsidP="00991AAD">
      <w:pPr>
        <w:tabs>
          <w:tab w:val="left" w:pos="1172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>«</w:t>
      </w:r>
      <w:r w:rsidR="00FF32F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F32F9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 xml:space="preserve">» </w:t>
      </w:r>
      <w:r w:rsidR="00621720">
        <w:rPr>
          <w:rFonts w:ascii="Times New Roman" w:hAnsi="Times New Roman"/>
          <w:sz w:val="28"/>
          <w:szCs w:val="28"/>
        </w:rPr>
        <w:t xml:space="preserve">декабря </w:t>
      </w:r>
      <w:r w:rsidRPr="00115CDB">
        <w:rPr>
          <w:rFonts w:ascii="Times New Roman" w:hAnsi="Times New Roman"/>
          <w:sz w:val="28"/>
          <w:szCs w:val="28"/>
        </w:rPr>
        <w:t>2023 г. №</w:t>
      </w:r>
      <w:r w:rsidR="00FF32F9">
        <w:rPr>
          <w:rFonts w:ascii="Times New Roman" w:hAnsi="Times New Roman"/>
          <w:sz w:val="28"/>
          <w:szCs w:val="28"/>
        </w:rPr>
        <w:t xml:space="preserve"> </w:t>
      </w:r>
    </w:p>
    <w:p w:rsidR="00991AAD" w:rsidRDefault="00621720" w:rsidP="00621720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 Хреновое</w:t>
      </w:r>
    </w:p>
    <w:p w:rsidR="00621720" w:rsidRPr="00115CDB" w:rsidRDefault="00621720" w:rsidP="00576EFE">
      <w:pPr>
        <w:pStyle w:val="Title"/>
        <w:spacing w:before="0" w:after="0"/>
        <w:ind w:left="3119" w:hanging="567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991AAD" w:rsidRPr="00115CDB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E3458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115CDB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115CDB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621720">
        <w:t xml:space="preserve">Хреновского сельского поселения </w:t>
      </w:r>
      <w:r w:rsidR="009E36C4">
        <w:t>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Pr="00115CDB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29"/>
        <w:gridCol w:w="3127"/>
        <w:gridCol w:w="3214"/>
      </w:tblGrid>
      <w:tr w:rsidR="00991AAD" w:rsidRPr="00621720" w:rsidTr="00621720">
        <w:trPr>
          <w:jc w:val="right"/>
        </w:trPr>
        <w:tc>
          <w:tcPr>
            <w:tcW w:w="3284" w:type="dxa"/>
            <w:shd w:val="clear" w:color="auto" w:fill="auto"/>
          </w:tcPr>
          <w:p w:rsidR="00576EFE" w:rsidRPr="00621720" w:rsidRDefault="00991AAD" w:rsidP="00991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21720" w:rsidRPr="00621720"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</w:p>
          <w:p w:rsidR="00621720" w:rsidRPr="00115CDB" w:rsidRDefault="00991AAD" w:rsidP="00621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20">
              <w:rPr>
                <w:rFonts w:ascii="Times New Roman" w:hAnsi="Times New Roman" w:cs="Times New Roman"/>
                <w:sz w:val="28"/>
                <w:szCs w:val="28"/>
              </w:rPr>
              <w:t xml:space="preserve">Бобровского </w:t>
            </w:r>
            <w:r w:rsidR="00621720" w:rsidRPr="00115C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91AAD" w:rsidRPr="00621720" w:rsidRDefault="00621720" w:rsidP="0062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Воронежской области    </w:t>
            </w:r>
          </w:p>
        </w:tc>
        <w:tc>
          <w:tcPr>
            <w:tcW w:w="3285" w:type="dxa"/>
            <w:shd w:val="clear" w:color="auto" w:fill="auto"/>
          </w:tcPr>
          <w:p w:rsidR="00991AAD" w:rsidRPr="00621720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991AAD" w:rsidRPr="00621720" w:rsidRDefault="00991AAD" w:rsidP="00621720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172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621720">
              <w:rPr>
                <w:rFonts w:ascii="Times New Roman" w:hAnsi="Times New Roman" w:cs="Times New Roman"/>
                <w:sz w:val="28"/>
                <w:szCs w:val="28"/>
              </w:rPr>
              <w:t>Ю.С.Сушкова</w:t>
            </w:r>
            <w:proofErr w:type="spellEnd"/>
          </w:p>
        </w:tc>
      </w:tr>
    </w:tbl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45D5" w:rsidRPr="00115CDB" w:rsidRDefault="00C845D5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15306C">
        <w:rPr>
          <w:rFonts w:ascii="Times New Roman" w:hAnsi="Times New Roman"/>
          <w:sz w:val="28"/>
          <w:szCs w:val="28"/>
        </w:rPr>
        <w:t xml:space="preserve">Хреновского сельского поселения </w:t>
      </w:r>
      <w:r w:rsidR="00D53F39"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115CDB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>от  «</w:t>
      </w:r>
      <w:proofErr w:type="gramEnd"/>
      <w:r w:rsidR="00FF32F9">
        <w:rPr>
          <w:rFonts w:ascii="Times New Roman" w:hAnsi="Times New Roman"/>
          <w:sz w:val="28"/>
          <w:szCs w:val="28"/>
        </w:rPr>
        <w:t xml:space="preserve">    </w:t>
      </w:r>
      <w:r w:rsidRPr="00115CDB">
        <w:rPr>
          <w:rFonts w:ascii="Times New Roman" w:hAnsi="Times New Roman"/>
          <w:sz w:val="28"/>
          <w:szCs w:val="28"/>
        </w:rPr>
        <w:t>»</w:t>
      </w:r>
      <w:r w:rsidR="0015306C">
        <w:rPr>
          <w:rFonts w:ascii="Times New Roman" w:hAnsi="Times New Roman"/>
          <w:sz w:val="28"/>
          <w:szCs w:val="28"/>
        </w:rPr>
        <w:t xml:space="preserve"> декабря </w:t>
      </w:r>
      <w:r w:rsidRPr="00115CDB">
        <w:rPr>
          <w:rFonts w:ascii="Times New Roman" w:hAnsi="Times New Roman"/>
          <w:sz w:val="28"/>
          <w:szCs w:val="28"/>
        </w:rPr>
        <w:t xml:space="preserve">2023 г. № </w:t>
      </w:r>
      <w:r w:rsidR="00FF32F9">
        <w:rPr>
          <w:rFonts w:ascii="Times New Roman" w:hAnsi="Times New Roman"/>
          <w:sz w:val="28"/>
          <w:szCs w:val="28"/>
        </w:rPr>
        <w:t xml:space="preserve"> 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15306C">
        <w:rPr>
          <w:spacing w:val="0"/>
          <w:sz w:val="28"/>
          <w:szCs w:val="28"/>
        </w:rPr>
        <w:t>Хреновского сельского поселения</w:t>
      </w:r>
      <w:r w:rsidR="00115CDB">
        <w:rPr>
          <w:spacing w:val="0"/>
          <w:sz w:val="28"/>
          <w:szCs w:val="28"/>
        </w:rPr>
        <w:t xml:space="preserve">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7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8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</w:t>
      </w:r>
      <w:r w:rsidR="0015306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r w:rsidR="0015306C" w:rsidRPr="0015306C">
        <w:rPr>
          <w:rFonts w:ascii="Times New Roman" w:hAnsi="Times New Roman" w:cs="Times New Roman"/>
          <w:bCs/>
          <w:color w:val="273350"/>
          <w:sz w:val="28"/>
          <w:shd w:val="clear" w:color="auto" w:fill="FFFFFF"/>
        </w:rPr>
        <w:t>https://hrenovpos-36.gosuslugi.ru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lastRenderedPageBreak/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15306C">
        <w:rPr>
          <w:rFonts w:ascii="Times New Roman" w:hAnsi="Times New Roman" w:cs="Times New Roman"/>
          <w:sz w:val="28"/>
          <w:szCs w:val="28"/>
        </w:rPr>
        <w:t xml:space="preserve">Хреновского сельского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 В целях предоставления Мун</w:t>
      </w:r>
      <w:r w:rsidR="0015306C">
        <w:rPr>
          <w:rFonts w:ascii="Times New Roman" w:hAnsi="Times New Roman" w:cs="Times New Roman"/>
          <w:sz w:val="28"/>
          <w:szCs w:val="28"/>
        </w:rPr>
        <w:t>иципальной услуги Администрация</w:t>
      </w:r>
      <w:r w:rsidRPr="00115CDB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кодекс Российской Федерации;</w:t>
      </w:r>
    </w:p>
    <w:p w:rsidR="00D074A2" w:rsidRPr="00115CDB" w:rsidRDefault="0015306C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115CDB" w:rsidRDefault="00744957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15306C" w:rsidRPr="0015306C">
        <w:rPr>
          <w:bCs/>
          <w:color w:val="273350"/>
          <w:sz w:val="28"/>
          <w:shd w:val="clear" w:color="auto" w:fill="FFFFFF"/>
        </w:rPr>
        <w:t>https://hrenovpos-36.gosuslugi.ru</w:t>
      </w:r>
      <w:r w:rsidRPr="00115CDB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с заявлением о принятии решения об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15306C">
        <w:rPr>
          <w:rFonts w:ascii="Times New Roman" w:hAnsi="Times New Roman" w:cs="Times New Roman"/>
          <w:bCs/>
          <w:sz w:val="28"/>
          <w:szCs w:val="28"/>
        </w:rPr>
        <w:t>Хреновского сельского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>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Pr="00115CDB">
          <w:rPr>
            <w:rFonts w:ascii="Times New Roman" w:eastAsia="Calibri" w:hAnsi="Times New Roman" w:cs="Times New Roman"/>
            <w:sz w:val="28"/>
            <w:szCs w:val="28"/>
          </w:rPr>
          <w:lastRenderedPageBreak/>
          <w:t>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действительности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11.1.,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</w:t>
      </w:r>
      <w:r w:rsidR="00FF32F9"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115CDB">
        <w:rPr>
          <w:rFonts w:ascii="Times New Roman" w:hAnsi="Times New Roman" w:cs="Times New Roman"/>
          <w:sz w:val="28"/>
          <w:szCs w:val="28"/>
        </w:rPr>
        <w:t>предоставляется Муниципальная</w:t>
      </w:r>
      <w:r w:rsidR="00FF32F9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</w:t>
      </w:r>
      <w:r w:rsidRPr="00115CDB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FF32F9">
        <w:rPr>
          <w:rFonts w:ascii="Times New Roman" w:hAnsi="Times New Roman" w:cs="Times New Roman"/>
          <w:sz w:val="28"/>
          <w:szCs w:val="28"/>
        </w:rPr>
        <w:t>,</w:t>
      </w:r>
      <w:r w:rsidRPr="00115CDB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</w:t>
      </w:r>
      <w:r w:rsidR="00FF32F9">
        <w:rPr>
          <w:rFonts w:ascii="Times New Roman" w:hAnsi="Times New Roman" w:cs="Times New Roman"/>
          <w:sz w:val="28"/>
          <w:szCs w:val="28"/>
        </w:rPr>
        <w:t xml:space="preserve">телей о порядке предоставления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18.17. 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lastRenderedPageBreak/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115CDB">
        <w:rPr>
          <w:rFonts w:ascii="Times New Roman" w:eastAsia="Calibri" w:hAnsi="Times New Roman"/>
          <w:sz w:val="28"/>
          <w:szCs w:val="28"/>
        </w:rPr>
        <w:lastRenderedPageBreak/>
        <w:t>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="00FF32F9">
        <w:rPr>
          <w:spacing w:val="0"/>
          <w:sz w:val="28"/>
          <w:szCs w:val="28"/>
        </w:rPr>
        <w:t xml:space="preserve"> </w:t>
      </w:r>
      <w:r w:rsidRPr="00115CDB">
        <w:rPr>
          <w:spacing w:val="0"/>
          <w:sz w:val="28"/>
          <w:szCs w:val="28"/>
        </w:rPr>
        <w:t>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115CDB">
        <w:rPr>
          <w:rFonts w:ascii="Times New Roman" w:hAnsi="Times New Roman"/>
          <w:sz w:val="28"/>
          <w:szCs w:val="28"/>
        </w:rPr>
        <w:lastRenderedPageBreak/>
        <w:t xml:space="preserve">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ографии (Росреестр) – сведения из Единого государственного реестра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FF32F9">
        <w:rPr>
          <w:rFonts w:ascii="Times New Roman" w:hAnsi="Times New Roman"/>
          <w:sz w:val="28"/>
          <w:szCs w:val="28"/>
        </w:rPr>
        <w:t>Хреновского сельского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FF32F9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</w:t>
      </w:r>
      <w:r w:rsidRPr="00115CDB">
        <w:rPr>
          <w:rFonts w:ascii="Times New Roman" w:eastAsia="SimSun" w:hAnsi="Times New Roman"/>
          <w:sz w:val="28"/>
          <w:szCs w:val="28"/>
        </w:rPr>
        <w:lastRenderedPageBreak/>
        <w:t>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Документ, содержащий исправленные опечатки и (или)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="00FF3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bCs/>
          <w:sz w:val="28"/>
          <w:szCs w:val="28"/>
        </w:rPr>
        <w:t>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</w:t>
      </w:r>
      <w:r w:rsidRPr="00115CDB">
        <w:rPr>
          <w:rFonts w:ascii="Times New Roman" w:hAnsi="Times New Roman"/>
          <w:sz w:val="28"/>
          <w:szCs w:val="28"/>
        </w:rPr>
        <w:lastRenderedPageBreak/>
        <w:t xml:space="preserve">документа, подписанного электронной подписью в соответствии с действующим законодательством.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F32F9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F32F9">
        <w:rPr>
          <w:spacing w:val="0"/>
          <w:sz w:val="28"/>
          <w:szCs w:val="28"/>
        </w:rPr>
        <w:t>Хреновского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>3.14. 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2F9" w:rsidRDefault="00FF32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FF32F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принять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планировки   территории и проект межевания территории / </w:t>
      </w:r>
      <w:proofErr w:type="gramStart"/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 межевания</w:t>
      </w:r>
      <w:proofErr w:type="gramEnd"/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Цель разработки документации по планировке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параметры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 финансирования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 выполнения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Результат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учения результата предоставлен</w:t>
      </w:r>
      <w:r w:rsidR="00FF3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утвердить документацию по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решении о подготовке документации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планировке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предоставить:_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</w:t>
      </w:r>
      <w:proofErr w:type="gramEnd"/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  принять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о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реквизиты решения об утверждении </w:t>
      </w:r>
      <w:proofErr w:type="gramStart"/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</w:t>
      </w:r>
      <w:proofErr w:type="gramEnd"/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Цель разработки документации по планировке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 финансирования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Результат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proofErr w:type="gramStart"/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</w:t>
      </w:r>
      <w:proofErr w:type="gramEnd"/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По   результатам   рассмотрения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 о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  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 о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  порядке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9C3BD5" w:rsidRPr="00F6727E" w:rsidRDefault="009C3BD5" w:rsidP="009C3BD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9C3BD5" w:rsidRPr="00F6727E" w:rsidRDefault="009C3BD5" w:rsidP="009C3BD5">
      <w:pPr>
        <w:pStyle w:val="af8"/>
      </w:pPr>
      <w:r w:rsidRPr="00F6727E">
        <w:t>ВОРОНЕЖСКОЙ ОБЛАСТИ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70588D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Хреновое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  кодексом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 поселения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вид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(указать вид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 по</w:t>
      </w:r>
      <w:proofErr w:type="gramEnd"/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прилагаемое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 на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планировке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 проект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F32F9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</w:t>
      </w:r>
      <w:r w:rsidR="009C3BD5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9C3BD5">
        <w:rPr>
          <w:rFonts w:ascii="Times New Roman" w:hAnsi="Times New Roman" w:cs="Times New Roman"/>
          <w:sz w:val="28"/>
          <w:szCs w:val="27"/>
        </w:rPr>
        <w:t>Ю.С.Сушкова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9C3BD5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79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Хреновое</w:t>
      </w:r>
      <w:r w:rsidR="006379C9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территории: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планировки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proofErr w:type="gramStart"/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 (</w:t>
      </w:r>
      <w:proofErr w:type="gramEnd"/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прилагаемое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 на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Подготовленную документацию по внесению изменений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документацию</w:t>
      </w:r>
      <w:proofErr w:type="gramEnd"/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  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силу</w:t>
      </w:r>
      <w:proofErr w:type="gramEnd"/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9C3BD5">
        <w:rPr>
          <w:rFonts w:ascii="Times New Roman" w:hAnsi="Times New Roman" w:cs="Times New Roman"/>
          <w:sz w:val="28"/>
          <w:szCs w:val="27"/>
        </w:rPr>
        <w:t xml:space="preserve"> Хреновского сельского поселения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</w:t>
      </w:r>
      <w:r w:rsidR="009C3BD5">
        <w:rPr>
          <w:rFonts w:ascii="Times New Roman" w:hAnsi="Times New Roman" w:cs="Times New Roman"/>
          <w:sz w:val="28"/>
          <w:szCs w:val="27"/>
        </w:rPr>
        <w:t xml:space="preserve">  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9C3BD5">
        <w:rPr>
          <w:rFonts w:ascii="Times New Roman" w:hAnsi="Times New Roman" w:cs="Times New Roman"/>
          <w:sz w:val="28"/>
          <w:szCs w:val="27"/>
        </w:rPr>
        <w:t>Ю.С.Сушкова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115CDB" w:rsidRDefault="0070588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9D0F9E" w:rsidRPr="00115CDB" w:rsidRDefault="009D0F9E" w:rsidP="009D0F9E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описание местонахождения </w:t>
      </w:r>
      <w:proofErr w:type="gramStart"/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</w:t>
      </w:r>
      <w:proofErr w:type="gramEnd"/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</w:t>
      </w:r>
      <w:proofErr w:type="gramEnd"/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9C3BD5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</w:t>
      </w:r>
      <w:r w:rsidR="009C3BD5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  <w:proofErr w:type="spellStart"/>
      <w:r w:rsidR="009C3BD5">
        <w:rPr>
          <w:rFonts w:ascii="Times New Roman" w:hAnsi="Times New Roman" w:cs="Times New Roman"/>
          <w:sz w:val="28"/>
          <w:szCs w:val="27"/>
        </w:rPr>
        <w:t>Ю.С.Сушкова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 в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описание местонахождения территории, 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подписания и может быть обжаловано в досудебном порядке путем направления жалобы в </w:t>
      </w:r>
      <w:proofErr w:type="gramStart"/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 уполномоченный</w:t>
      </w:r>
      <w:proofErr w:type="gramEnd"/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88D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  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115CDB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  <w:proofErr w:type="spellStart"/>
      <w:r w:rsidR="0070588D">
        <w:rPr>
          <w:rFonts w:ascii="Times New Roman" w:hAnsi="Times New Roman" w:cs="Times New Roman"/>
          <w:sz w:val="28"/>
          <w:szCs w:val="27"/>
        </w:rPr>
        <w:t>Ю.С.Сушкова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Хреновского сельского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1A59ED" w:rsidRPr="00115CDB" w:rsidRDefault="001A59ED" w:rsidP="007058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E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 </w:t>
      </w:r>
      <w:proofErr w:type="spellStart"/>
      <w:r w:rsidR="0070588D">
        <w:rPr>
          <w:rFonts w:ascii="Times New Roman" w:hAnsi="Times New Roman" w:cs="Times New Roman"/>
          <w:sz w:val="28"/>
          <w:szCs w:val="27"/>
        </w:rPr>
        <w:t>Ю.С.Сушкова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</w:t>
      </w: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  кодексом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</w:t>
      </w: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 случае</w:t>
      </w:r>
      <w:proofErr w:type="gramEnd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proofErr w:type="gramStart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proofErr w:type="gramEnd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0588D">
        <w:rPr>
          <w:rFonts w:ascii="Times New Roman" w:hAnsi="Times New Roman" w:cs="Times New Roman"/>
          <w:sz w:val="28"/>
          <w:szCs w:val="27"/>
        </w:rPr>
        <w:t>Ю.С.Сушкова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15306C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15306C" w:rsidRDefault="0015306C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</w:t>
      </w:r>
      <w:proofErr w:type="gramStart"/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70588D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0588D">
        <w:rPr>
          <w:rFonts w:ascii="Times New Roman" w:hAnsi="Times New Roman" w:cs="Times New Roman"/>
          <w:sz w:val="28"/>
          <w:szCs w:val="27"/>
        </w:rPr>
        <w:t>Ю.С.Сушкова</w:t>
      </w:r>
      <w:proofErr w:type="spellEnd"/>
    </w:p>
    <w:p w:rsidR="0070588D" w:rsidRDefault="0070588D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30385C" w:rsidRPr="00115CDB" w:rsidRDefault="00017F24" w:rsidP="00705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  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</w:t>
      </w:r>
      <w:bookmarkStart w:id="0" w:name="_GoBack"/>
      <w:bookmarkEnd w:id="0"/>
      <w:r w:rsidR="0030385C" w:rsidRPr="00115CDB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="0030385C"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</w:t>
            </w:r>
            <w:proofErr w:type="gramStart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</w:t>
            </w:r>
            <w:proofErr w:type="gramEnd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«Принятие </w:t>
            </w:r>
            <w:proofErr w:type="gramStart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об</w:t>
            </w:r>
            <w:proofErr w:type="gramEnd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«Принятие </w:t>
            </w:r>
            <w:proofErr w:type="gramStart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</w:t>
            </w:r>
            <w:proofErr w:type="gramEnd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«Принятие </w:t>
            </w:r>
            <w:proofErr w:type="gramStart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об</w:t>
            </w:r>
            <w:proofErr w:type="gramEnd"/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headerReference w:type="default" r:id="rId1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9B" w:rsidRDefault="001F3B9B" w:rsidP="00C82B9B">
      <w:pPr>
        <w:spacing w:after="0" w:line="240" w:lineRule="auto"/>
      </w:pPr>
      <w:r>
        <w:separator/>
      </w:r>
    </w:p>
  </w:endnote>
  <w:endnote w:type="continuationSeparator" w:id="0">
    <w:p w:rsidR="001F3B9B" w:rsidRDefault="001F3B9B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9B" w:rsidRDefault="001F3B9B" w:rsidP="00C82B9B">
      <w:pPr>
        <w:spacing w:after="0" w:line="240" w:lineRule="auto"/>
      </w:pPr>
      <w:r>
        <w:separator/>
      </w:r>
    </w:p>
  </w:footnote>
  <w:footnote w:type="continuationSeparator" w:id="0">
    <w:p w:rsidR="001F3B9B" w:rsidRDefault="001F3B9B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937576"/>
      <w:docPartObj>
        <w:docPartGallery w:val="Page Numbers (Top of Page)"/>
        <w:docPartUnique/>
      </w:docPartObj>
    </w:sdtPr>
    <w:sdtContent>
      <w:p w:rsidR="0015306C" w:rsidRDefault="0015306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88D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15306C" w:rsidRDefault="0015306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115CDB"/>
    <w:rsid w:val="0015306C"/>
    <w:rsid w:val="001662F8"/>
    <w:rsid w:val="001A59ED"/>
    <w:rsid w:val="001D44C7"/>
    <w:rsid w:val="001F3B9B"/>
    <w:rsid w:val="0024438E"/>
    <w:rsid w:val="00250CEA"/>
    <w:rsid w:val="0025346B"/>
    <w:rsid w:val="00292693"/>
    <w:rsid w:val="002975BE"/>
    <w:rsid w:val="00300515"/>
    <w:rsid w:val="0030385C"/>
    <w:rsid w:val="00321853"/>
    <w:rsid w:val="00376ACA"/>
    <w:rsid w:val="00385929"/>
    <w:rsid w:val="00385E6B"/>
    <w:rsid w:val="003D0CA4"/>
    <w:rsid w:val="003D71E6"/>
    <w:rsid w:val="003D7D23"/>
    <w:rsid w:val="00405BA3"/>
    <w:rsid w:val="004138F1"/>
    <w:rsid w:val="00435560"/>
    <w:rsid w:val="00452A33"/>
    <w:rsid w:val="004627CC"/>
    <w:rsid w:val="004645D9"/>
    <w:rsid w:val="00472CB4"/>
    <w:rsid w:val="00490B52"/>
    <w:rsid w:val="004A240E"/>
    <w:rsid w:val="004A2EA7"/>
    <w:rsid w:val="00506F6B"/>
    <w:rsid w:val="00542D76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21720"/>
    <w:rsid w:val="006379C9"/>
    <w:rsid w:val="00655B05"/>
    <w:rsid w:val="00662803"/>
    <w:rsid w:val="006876EA"/>
    <w:rsid w:val="006A2C2A"/>
    <w:rsid w:val="006B7A47"/>
    <w:rsid w:val="006D7524"/>
    <w:rsid w:val="006E1DA0"/>
    <w:rsid w:val="006F135E"/>
    <w:rsid w:val="0070588D"/>
    <w:rsid w:val="00741DCE"/>
    <w:rsid w:val="00744957"/>
    <w:rsid w:val="007462E6"/>
    <w:rsid w:val="00753EF9"/>
    <w:rsid w:val="00756815"/>
    <w:rsid w:val="00764988"/>
    <w:rsid w:val="007A64E2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91AAD"/>
    <w:rsid w:val="009A1982"/>
    <w:rsid w:val="009B3791"/>
    <w:rsid w:val="009C3BD5"/>
    <w:rsid w:val="009D0F9E"/>
    <w:rsid w:val="009E36C4"/>
    <w:rsid w:val="009F24EB"/>
    <w:rsid w:val="00A05D34"/>
    <w:rsid w:val="00A148E7"/>
    <w:rsid w:val="00A235B3"/>
    <w:rsid w:val="00A61193"/>
    <w:rsid w:val="00AA0AEC"/>
    <w:rsid w:val="00AA6274"/>
    <w:rsid w:val="00AB454D"/>
    <w:rsid w:val="00AC1B39"/>
    <w:rsid w:val="00AE44DB"/>
    <w:rsid w:val="00B139AC"/>
    <w:rsid w:val="00B2001C"/>
    <w:rsid w:val="00B246D5"/>
    <w:rsid w:val="00B2476D"/>
    <w:rsid w:val="00B31184"/>
    <w:rsid w:val="00B622FE"/>
    <w:rsid w:val="00B63690"/>
    <w:rsid w:val="00B73680"/>
    <w:rsid w:val="00BA2090"/>
    <w:rsid w:val="00BA261D"/>
    <w:rsid w:val="00BB5F41"/>
    <w:rsid w:val="00BE0B99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4A23"/>
    <w:rsid w:val="00FF1F92"/>
    <w:rsid w:val="00FF32F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4F91BA36-D517-4C64-8694-B23EC0CF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54</Pages>
  <Words>16084</Words>
  <Characters>91679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user</cp:lastModifiedBy>
  <cp:revision>39</cp:revision>
  <cp:lastPrinted>2023-11-02T12:20:00Z</cp:lastPrinted>
  <dcterms:created xsi:type="dcterms:W3CDTF">2023-10-04T08:31:00Z</dcterms:created>
  <dcterms:modified xsi:type="dcterms:W3CDTF">2023-12-15T07:16:00Z</dcterms:modified>
</cp:coreProperties>
</file>